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07 – Záznam z hodnotenia pracovného miesta</w:t>
      </w:r>
    </w:p>
    <w:p>
      <w:r>
        <w:rPr>
          <w:b/>
          <w:color w:val="1F6D70"/>
          <w:sz w:val="24"/>
        </w:rPr>
        <w:t>Interný dôkaz o priebehu a výsledku hodnotenia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CE6F1"/>
          </w:tcPr>
          <w:p>
            <w:r>
              <w:rPr>
                <w:b/>
                <w:color w:val="17365D"/>
              </w:rPr>
              <w:t xml:space="preserve">Odporúčaný pracovný vzor. </w:t>
            </w:r>
            <w:r>
              <w:t>Zákon pri väčšine dokumentov neurčuje jednotnú formu. Vzor je potrebné prispôsobiť skutočnej organizačnej štruktúre, pracovným miestam, mzdovému systému a zástupcom zamestnancov.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969"/>
            <w:shd w:fill="17365D"/>
            <w:vAlign w:val="center"/>
          </w:tcPr>
          <w:p>
            <w:r>
              <w:rPr>
                <w:b/>
                <w:color w:val="FFFFFF"/>
                <w:sz w:val="18"/>
              </w:rPr>
              <w:t>Identifikácia</w:t>
            </w:r>
          </w:p>
        </w:tc>
        <w:tc>
          <w:tcPr>
            <w:tcW w:type="dxa" w:w="5669"/>
            <w:shd w:fill="17365D"/>
            <w:vAlign w:val="center"/>
          </w:tcPr>
          <w:p>
            <w:r>
              <w:rPr>
                <w:b/>
                <w:color w:val="FFFFFF"/>
                <w:sz w:val="18"/>
              </w:rPr>
              <w:t>Údaj</w:t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8"/>
              </w:rPr>
              <w:t>Pracovné miesto / kód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8"/>
              </w:rPr>
              <w:t>Úsek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8"/>
              </w:rPr>
              <w:t>Použitá metodika a verzia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8"/>
              </w:rPr>
              <w:t>Dátum hodnotenia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8"/>
              </w:rPr>
              <w:t>Dátum schválenia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8"/>
              </w:rPr>
              <w:t>Predchádzajúce hodnotenie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8"/>
              </w:rPr>
            </w:r>
          </w:p>
        </w:tc>
      </w:tr>
    </w:tbl>
    <w:p>
      <w:pPr>
        <w:pStyle w:val="Heading2"/>
      </w:pPr>
      <w:r>
        <w:t>Hodnotiaca skupina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type="dxa" w:w="3402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Meno</w:t>
            </w:r>
          </w:p>
        </w:tc>
        <w:tc>
          <w:tcPr>
            <w:tcW w:type="dxa" w:w="3969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Funkcia / zastúpenie</w:t>
            </w:r>
          </w:p>
        </w:tc>
        <w:tc>
          <w:tcPr>
            <w:tcW w:type="dxa" w:w="2268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Podpis</w:t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3969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3969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3969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3969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</w:tr>
    </w:tbl>
    <w:p>
      <w:pPr>
        <w:pStyle w:val="Heading2"/>
      </w:pPr>
      <w:r>
        <w:t>Výsledok podľa faktorov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type="dxa" w:w="2835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Faktor</w:t>
            </w:r>
          </w:p>
        </w:tc>
        <w:tc>
          <w:tcPr>
            <w:tcW w:type="dxa" w:w="1701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Body</w:t>
            </w:r>
          </w:p>
        </w:tc>
        <w:tc>
          <w:tcPr>
            <w:tcW w:type="dxa" w:w="5102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Stručné zdôvodnenie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Zložitosť</w:t>
            </w:r>
          </w:p>
        </w:tc>
        <w:tc>
          <w:tcPr>
            <w:tcW w:type="dxa" w:w="1701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5102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Namáhavosť</w:t>
            </w:r>
          </w:p>
        </w:tc>
        <w:tc>
          <w:tcPr>
            <w:tcW w:type="dxa" w:w="1701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5102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Zodpovednosť</w:t>
            </w:r>
          </w:p>
        </w:tc>
        <w:tc>
          <w:tcPr>
            <w:tcW w:type="dxa" w:w="1701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5102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Pracovné podmienky</w:t>
            </w:r>
          </w:p>
        </w:tc>
        <w:tc>
          <w:tcPr>
            <w:tcW w:type="dxa" w:w="1701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5102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Celkom</w:t>
            </w:r>
          </w:p>
        </w:tc>
        <w:tc>
          <w:tcPr>
            <w:tcW w:type="dxa" w:w="1701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5102"/>
            <w:vAlign w:val="center"/>
          </w:tcPr>
          <w:p>
            <w:r>
              <w:rPr>
                <w:sz w:val="17"/>
              </w:rPr>
            </w:r>
          </w:p>
        </w:tc>
      </w:tr>
    </w:tbl>
    <w:p>
      <w:pPr>
        <w:pStyle w:val="Heading2"/>
      </w:pPr>
      <w:r>
        <w:t>Sporné alebo hraničné hodnotenia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type="dxa" w:w="2268"/>
            <w:shd w:fill="17365D"/>
            <w:vAlign w:val="center"/>
          </w:tcPr>
          <w:p>
            <w:r>
              <w:rPr>
                <w:b/>
                <w:color w:val="FFFFFF"/>
                <w:sz w:val="16"/>
              </w:rPr>
              <w:t>Subfaktor</w:t>
            </w:r>
          </w:p>
        </w:tc>
        <w:tc>
          <w:tcPr>
            <w:tcW w:type="dxa" w:w="3402"/>
            <w:shd w:fill="17365D"/>
            <w:vAlign w:val="center"/>
          </w:tcPr>
          <w:p>
            <w:r>
              <w:rPr>
                <w:b/>
                <w:color w:val="FFFFFF"/>
                <w:sz w:val="16"/>
              </w:rPr>
              <w:t>Varianty, ktoré skupina zvažovala</w:t>
            </w:r>
          </w:p>
        </w:tc>
        <w:tc>
          <w:tcPr>
            <w:tcW w:type="dxa" w:w="3969"/>
            <w:shd w:fill="17365D"/>
            <w:vAlign w:val="center"/>
          </w:tcPr>
          <w:p>
            <w:r>
              <w:rPr>
                <w:b/>
                <w:color w:val="FFFFFF"/>
                <w:sz w:val="16"/>
              </w:rPr>
              <w:t>Konečné rozhodnutie a dôvod</w:t>
            </w:r>
          </w:p>
        </w:tc>
      </w:tr>
      <w:tr>
        <w:tc>
          <w:tcPr>
            <w:tcW w:type="dxa" w:w="2268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268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268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r>
              <w:rPr>
                <w:sz w:val="16"/>
              </w:rPr>
            </w:r>
          </w:p>
        </w:tc>
      </w:tr>
    </w:tbl>
    <w:p>
      <w:pPr>
        <w:pStyle w:val="Heading2"/>
      </w:pPr>
      <w:r>
        <w:t>Kontrola neutrality</w:t>
      </w:r>
    </w:p>
    <w:p>
      <w:pPr>
        <w:pStyle w:val="ListBullet"/>
      </w:pPr>
      <w:r>
        <w:t>☐ Hodnotenie nebolo založené na mene, pohlaví, veku ani súčasnej mzde zamestnanca.</w:t>
      </w:r>
    </w:p>
    <w:p>
      <w:pPr>
        <w:pStyle w:val="ListBullet"/>
      </w:pPr>
      <w:r>
        <w:t>☐ Boli posúdené aj sociálne, komunikačné, mentálne a emocionálne požiadavky.</w:t>
      </w:r>
    </w:p>
    <w:p>
      <w:pPr>
        <w:pStyle w:val="ListBullet"/>
      </w:pPr>
      <w:r>
        <w:t>☐ Rovnaké kritériá a váhy boli použité pri ostatných pracovných miestach.</w:t>
      </w:r>
    </w:p>
    <w:p>
      <w:pPr>
        <w:pStyle w:val="ListBullet"/>
      </w:pPr>
      <w:r>
        <w:t>☐ Opis pracovného miesta bol overený so skutočnou prácou.</w:t>
      </w:r>
    </w:p>
    <w:p>
      <w:pPr>
        <w:pStyle w:val="Heading2"/>
      </w:pPr>
      <w:r>
        <w:t>Záver</w:t>
      </w:r>
    </w:p>
    <w:p>
      <w:r>
        <w:t>Výsledné skóre: __________ bodov     Navrhovaná kategória: __________</w:t>
        <w:br/>
        <w:t>Termín najbližšej revízie: __________     Dôvod skoršej revízie: 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F2F2F2"/>
          </w:tcPr>
          <w:p>
            <w:r>
              <w:t>Meno, funkcia: ______________________________</w:t>
              <w:br/>
              <w:t>Dátum: ______________</w:t>
            </w:r>
          </w:p>
        </w:tc>
        <w:tc>
          <w:tcPr>
            <w:tcW w:type="dxa" w:w="5100"/>
            <w:shd w:fill="F2F2F2"/>
          </w:tcPr>
          <w:p>
            <w:r>
              <w:t>Meno, funkcia: ______________________________</w:t>
              <w:br/>
              <w:t>Dátum: ______________</w:t>
            </w:r>
          </w:p>
        </w:tc>
      </w:tr>
      <w:tr>
        <w:tc>
          <w:tcPr>
            <w:tcW w:type="dxa" w:w="5100"/>
          </w:tcPr>
          <w:p>
            <w:r>
              <w:t>Podpis: ____________________________________</w:t>
            </w:r>
          </w:p>
        </w:tc>
        <w:tc>
          <w:tcPr>
            <w:tcW w:type="dxa" w:w="5100"/>
          </w:tcPr>
          <w:p>
            <w:r>
              <w:t>Podpis: ____________________________________</w:t>
            </w:r>
          </w:p>
        </w:tc>
      </w:tr>
    </w:tbl>
    <w:p/>
    <w:p>
      <w:pPr>
        <w:pStyle w:val="Heading2"/>
      </w:pPr>
      <w:r>
        <w:t>Zdroje a právny rámec</w:t>
      </w:r>
    </w:p>
    <w:p>
      <w:r>
        <w:rPr>
          <w:color w:val="555555"/>
          <w:sz w:val="16"/>
        </w:rPr>
        <w:t>Zákon č. 76/2026 Z. z.: https://www.slov-lex.sk/ezbierky/pravne-predpisy/SK/ZZ/2026/76/</w:t>
      </w:r>
    </w:p>
    <w:p>
      <w:r>
        <w:rPr>
          <w:color w:val="555555"/>
          <w:sz w:val="16"/>
        </w:rPr>
        <w:t>Metodika a analytický nástroj MPSVR SR: https://www.employment.gov.sk/sk/ministerstvo/rovnost/odmenovanie/dokumenty.html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555555"/>
        <w:sz w:val="16"/>
      </w:rPr>
      <w:t xml:space="preserve">Modelová spoločnosť STROJMONT, s. r. o.  |  aktualizované 31. 7. 2026  |  </w:t>
    </w:r>
    <w:r>
      <w:t xml:space="preserve">Strana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F6D70"/>
        <w:sz w:val="16"/>
      </w:rPr>
      <w:t>ROVNAKÉ ODMEŇOVANIE  |  pracovný balík Profiúčtovníctvo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after="20"/>
    </w:pPr>
    <w:rPr>
      <w:rFonts w:ascii="Aptos" w:hAnsi="Aptos"/>
      <w:b/>
      <w:color w:val="55555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 zaznam z hodnotenia pracovneho miesta.docx</dc:title>
  <dc:subject>Rovnaké odmeňovanie - pracovný vzor</dc:subject>
  <dc:creator>Profiúčtovníctvo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